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2040"/>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0000FF"/>
        </w:rPr>
        <w:t>Burning Rock Biotech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left="620"/>
        <w:spacing w:after="0" w:line="262" w:lineRule="auto"/>
        <w:rPr>
          <w:sz w:val="20"/>
          <w:szCs w:val="20"/>
          <w:color w:val="auto"/>
        </w:rPr>
      </w:pPr>
      <w:r>
        <w:rPr>
          <w:rFonts w:ascii="Times New Roman" w:cs="Times New Roman" w:eastAsia="Times New Roman" w:hAnsi="Times New Roman"/>
          <w:sz w:val="22"/>
          <w:szCs w:val="22"/>
          <w:b w:val="1"/>
          <w:bCs w:val="1"/>
          <w:color w:val="0000FF"/>
        </w:rPr>
        <w:t>American Depository Shares ("ADSs") of the Issuer, each ADS representing one Class A Ordinary Share, par value $0.0002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0628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15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710628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Kynam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900"/>
          </w:cols>
          <w:pgMar w:left="360" w:top="866" w:right="6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1,227,555.00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1,227,555.00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Kynam Capital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1,227,555.00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1,227,555.00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spacing w:after="0" w:line="8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13.97 %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Yue Tang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21" w:orient="portrait"/>
          <w:cols w:equalWidth="0" w:num="1">
            <w:col w:w="10760"/>
          </w:cols>
          <w:pgMar w:left="360" w:top="126" w:right="779"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1,227,555.00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1,227,555.00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21" w:orient="portrait"/>
          <w:cols w:equalWidth="0" w:num="2">
            <w:col w:w="1060" w:space="60"/>
            <w:col w:w="9640"/>
          </w:cols>
          <w:pgMar w:left="360" w:top="126" w:right="77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921" w:orient="portrait"/>
          <w:cols w:equalWidth="0" w:num="1">
            <w:col w:w="10760"/>
          </w:cols>
          <w:pgMar w:left="360" w:top="126" w:right="77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Burning Rock Biotech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NO. 5 XINGDAO RING ROAD NORTH,, INTERNATIONAL BIO ISLAND, GUANGZHOU, GUANGDONG, CHINA 510005</w:t>
      </w:r>
    </w:p>
    <w:p>
      <w:pPr>
        <w:sectPr>
          <w:pgSz w:w="11900" w:h="16921" w:orient="portrait"/>
          <w:cols w:equalWidth="0" w:num="2">
            <w:col w:w="620" w:space="300"/>
            <w:col w:w="9840"/>
          </w:cols>
          <w:pgMar w:left="360" w:top="126" w:right="7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900"/>
        <w:spacing w:after="0" w:line="309" w:lineRule="auto"/>
        <w:rPr>
          <w:sz w:val="20"/>
          <w:szCs w:val="20"/>
          <w:color w:val="auto"/>
        </w:rPr>
      </w:pPr>
      <w:r>
        <w:rPr>
          <w:rFonts w:ascii="Times New Roman" w:cs="Times New Roman" w:eastAsia="Times New Roman" w:hAnsi="Times New Roman"/>
          <w:sz w:val="22"/>
          <w:szCs w:val="22"/>
          <w:color w:val="auto"/>
        </w:rPr>
        <w:t>Kynam Capital Management, LP Kynam Capital Management GP, LLC Yue Tang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221 ELM ROAD PRINCETON, New Jersey 08540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Kynam Capital Management, LP - DELAWARE Kynam Capital Management GP, LLC - DELAWARE Yue Tang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112" w:lineRule="exact"/>
        <w:rPr>
          <w:sz w:val="20"/>
          <w:szCs w:val="20"/>
          <w:color w:val="auto"/>
        </w:rPr>
      </w:pPr>
    </w:p>
    <w:p>
      <w:pPr>
        <w:sectPr>
          <w:pgSz w:w="11900" w:h="16838" w:orient="portrait"/>
          <w:cols w:equalWidth="0" w:num="2">
            <w:col w:w="620" w:space="300"/>
            <w:col w:w="10000"/>
          </w:cols>
          <w:pgMar w:left="360" w:top="139" w:right="619" w:bottom="0" w:gutter="0" w:footer="0" w:header="0"/>
        </w:sect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American Depository Shares ("ADSs") of the Issuer, each ADS representing one Class A Ordinary Share, par value $0.0002 per share</w:t>
      </w: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4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1,227,555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000"/>
          </w:cols>
          <w:pgMar w:left="360" w:top="139" w:right="61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13.97 %</w:t>
      </w:r>
    </w:p>
    <w:p>
      <w:pPr>
        <w:spacing w:after="0" w:line="2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Kynam Capital Management, LP - 0 Kynam Capital Management GP, LLC - 0 Yue Tang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680"/>
        <w:spacing w:after="0" w:line="258" w:lineRule="auto"/>
        <w:rPr>
          <w:sz w:val="20"/>
          <w:szCs w:val="20"/>
          <w:color w:val="auto"/>
        </w:rPr>
      </w:pPr>
      <w:r>
        <w:rPr>
          <w:rFonts w:ascii="Times New Roman" w:cs="Times New Roman" w:eastAsia="Times New Roman" w:hAnsi="Times New Roman"/>
          <w:sz w:val="22"/>
          <w:szCs w:val="22"/>
          <w:color w:val="auto"/>
        </w:rPr>
        <w:t>Kynam Capital Management, LP - 1,227,555 Kynam Capital Management GP, LLC - 1,227,555 Yue Tang - 1,227,555</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Kynam Capital Management, LP - 0 Kynam Capital Management GP, LLC - 0 Yue Tang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680"/>
        <w:spacing w:after="0" w:line="258" w:lineRule="auto"/>
        <w:rPr>
          <w:sz w:val="20"/>
          <w:szCs w:val="20"/>
          <w:color w:val="auto"/>
        </w:rPr>
      </w:pPr>
      <w:r>
        <w:rPr>
          <w:rFonts w:ascii="Times New Roman" w:cs="Times New Roman" w:eastAsia="Times New Roman" w:hAnsi="Times New Roman"/>
          <w:sz w:val="22"/>
          <w:szCs w:val="22"/>
          <w:color w:val="auto"/>
        </w:rPr>
        <w:t>Kynam Capital Management, LP - 1,227,555 Kynam Capital Management GP, LLC - 1,227,555 Yue Tang - 1,227,555</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ectPr>
          <w:pgSz w:w="11900" w:h="16838" w:orient="portrait"/>
          <w:cols w:equalWidth="0" w:num="1">
            <w:col w:w="10920"/>
          </w:cols>
          <w:pgMar w:left="360" w:top="139" w:right="61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Kynam Capital Management, LP</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Yue Tang</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Kynam Capital Management GP,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Yue Tang</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Yue Tang</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Yue Tang</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Name/Title: Self</w:t>
      </w:r>
    </w:p>
    <w:p>
      <w:pPr>
        <w:spacing w:after="0" w:line="44"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3"/>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2026-05-15T15:09:29Z</dcterms:created>
  <dcterms:modified xsi:type="dcterms:W3CDTF">2026-05-15T15:09:29Z</dcterms:modified>
</cp:coreProperties>
</file>